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EF" w:rsidRDefault="006631EF">
      <w:pPr>
        <w:pStyle w:val="Corpodetexto"/>
        <w:ind w:left="0"/>
        <w:rPr>
          <w:b w:val="0"/>
          <w:sz w:val="20"/>
        </w:rPr>
      </w:pPr>
    </w:p>
    <w:p w:rsidR="006631EF" w:rsidRDefault="006631EF">
      <w:pPr>
        <w:pStyle w:val="Corpodetexto"/>
        <w:spacing w:before="8"/>
        <w:ind w:left="0"/>
        <w:rPr>
          <w:b w:val="0"/>
          <w:sz w:val="21"/>
        </w:rPr>
      </w:pPr>
    </w:p>
    <w:p w:rsidR="006631EF" w:rsidRDefault="00C42CC1">
      <w:pPr>
        <w:pStyle w:val="Ttulo11"/>
        <w:spacing w:before="86"/>
        <w:ind w:left="460"/>
      </w:pPr>
      <w:r>
        <w:t>CRONOGRAMA DE OFERTAS DAS DISCIPLINAS DO PROGRAMA DE PÓS-GRADUAÇÃO EM BIOENERGIA E GRÃOS</w:t>
      </w:r>
    </w:p>
    <w:p w:rsidR="006631EF" w:rsidRDefault="00C42CC1">
      <w:pPr>
        <w:spacing w:before="3" w:after="15"/>
        <w:ind w:left="458" w:right="582"/>
        <w:jc w:val="center"/>
        <w:rPr>
          <w:sz w:val="32"/>
        </w:rPr>
      </w:pPr>
      <w:r>
        <w:rPr>
          <w:sz w:val="32"/>
        </w:rPr>
        <w:t>CAMPUS RIO VERDE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5"/>
        <w:gridCol w:w="2839"/>
        <w:gridCol w:w="407"/>
        <w:gridCol w:w="1273"/>
        <w:gridCol w:w="1701"/>
        <w:gridCol w:w="1840"/>
      </w:tblGrid>
      <w:tr w:rsidR="006631EF">
        <w:trPr>
          <w:trHeight w:val="258"/>
        </w:trPr>
        <w:tc>
          <w:tcPr>
            <w:tcW w:w="6135" w:type="dxa"/>
            <w:vMerge w:val="restart"/>
          </w:tcPr>
          <w:p w:rsidR="006631EF" w:rsidRDefault="006631EF">
            <w:pPr>
              <w:pStyle w:val="TableParagraph"/>
              <w:jc w:val="left"/>
            </w:pPr>
          </w:p>
          <w:p w:rsidR="006631EF" w:rsidRDefault="006631E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631EF" w:rsidRDefault="00C42CC1">
            <w:pPr>
              <w:pStyle w:val="TableParagraph"/>
              <w:spacing w:before="1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839" w:type="dxa"/>
            <w:vMerge w:val="restart"/>
          </w:tcPr>
          <w:p w:rsidR="006631EF" w:rsidRDefault="006631EF">
            <w:pPr>
              <w:pStyle w:val="TableParagraph"/>
              <w:jc w:val="left"/>
            </w:pPr>
          </w:p>
          <w:p w:rsidR="006631EF" w:rsidRDefault="006631E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631EF" w:rsidRDefault="00C42CC1">
            <w:pPr>
              <w:pStyle w:val="TableParagraph"/>
              <w:spacing w:before="1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Professor responsável</w:t>
            </w: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41" w:type="dxa"/>
            <w:gridSpan w:val="2"/>
          </w:tcPr>
          <w:p w:rsidR="006631EF" w:rsidRDefault="00C42CC1">
            <w:pPr>
              <w:pStyle w:val="TableParagraph"/>
              <w:ind w:left="6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Período de oferta das aulas</w:t>
            </w:r>
          </w:p>
        </w:tc>
      </w:tr>
      <w:tr w:rsidR="006631EF">
        <w:trPr>
          <w:trHeight w:val="691"/>
        </w:trPr>
        <w:tc>
          <w:tcPr>
            <w:tcW w:w="6135" w:type="dxa"/>
            <w:vMerge/>
            <w:tcBorders>
              <w:top w:val="nil"/>
            </w:tcBorders>
          </w:tcPr>
          <w:p w:rsidR="006631EF" w:rsidRDefault="006631EF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6631EF" w:rsidRDefault="006631E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</w:t>
            </w: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172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6631EF" w:rsidRDefault="00C42CC1">
            <w:pPr>
              <w:pStyle w:val="TableParagraph"/>
              <w:spacing w:before="1" w:line="230" w:lineRule="atLeast"/>
              <w:ind w:left="5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início </w:t>
            </w:r>
            <w:r>
              <w:rPr>
                <w:b/>
                <w:w w:val="95"/>
                <w:sz w:val="20"/>
              </w:rPr>
              <w:t>(dia/mês)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ind w:left="503" w:right="425" w:hanging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Data de fim (dia/mês)</w:t>
            </w:r>
          </w:p>
        </w:tc>
      </w:tr>
      <w:tr w:rsidR="006631EF">
        <w:trPr>
          <w:trHeight w:val="258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Culturas com potencial bioenergético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Gustavo Castoldi/ Perin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6-mai-2019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spacing w:line="228" w:lineRule="exact"/>
              <w:ind w:left="321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10-mai-2019</w:t>
            </w:r>
          </w:p>
        </w:tc>
      </w:tr>
      <w:tr w:rsidR="006631EF">
        <w:trPr>
          <w:trHeight w:val="256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Dissertação, Patentes ou Produção Técnica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O orientador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172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1/semestre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spacing w:line="228" w:lineRule="exact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</w:tr>
      <w:tr w:rsidR="006631EF">
        <w:trPr>
          <w:trHeight w:val="258"/>
        </w:trPr>
        <w:tc>
          <w:tcPr>
            <w:tcW w:w="6135" w:type="dxa"/>
          </w:tcPr>
          <w:p w:rsidR="006631EF" w:rsidRDefault="00C42CC1">
            <w:pPr>
              <w:pStyle w:val="TableParagraph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Fisiologia vegetal aplicada à culturas bioenergéticas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ind w:left="302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Lucas Souza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ind w:left="11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27-mai-2019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ind w:left="321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31-mai-2019</w:t>
            </w:r>
          </w:p>
        </w:tc>
      </w:tr>
      <w:tr w:rsidR="006631EF">
        <w:trPr>
          <w:trHeight w:val="258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Gerenciamento de Projetos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Paula Fabiane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17-jun-2019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spacing w:line="228" w:lineRule="exact"/>
              <w:ind w:left="319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19-jun-2019</w:t>
            </w:r>
          </w:p>
        </w:tc>
      </w:tr>
      <w:tr w:rsidR="006631EF">
        <w:trPr>
          <w:trHeight w:val="256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Língua estrangeira/inglês suficiência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Agna Rita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1-abr-2019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spacing w:line="228" w:lineRule="exact"/>
              <w:ind w:left="317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5-abr-2019</w:t>
            </w:r>
          </w:p>
        </w:tc>
      </w:tr>
      <w:tr w:rsidR="006631EF">
        <w:trPr>
          <w:trHeight w:val="258"/>
        </w:trPr>
        <w:tc>
          <w:tcPr>
            <w:tcW w:w="6135" w:type="dxa"/>
          </w:tcPr>
          <w:p w:rsidR="006631EF" w:rsidRDefault="00C42CC1">
            <w:pPr>
              <w:pStyle w:val="TableParagraph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Manejo Integrado de Plantas Daninhas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ind w:left="302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Renata Marques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ind w:left="11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20-mai-2019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ind w:left="321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24-mai-2019</w:t>
            </w:r>
          </w:p>
        </w:tc>
      </w:tr>
      <w:tr w:rsidR="006631EF">
        <w:trPr>
          <w:trHeight w:val="506"/>
        </w:trPr>
        <w:tc>
          <w:tcPr>
            <w:tcW w:w="6135" w:type="dxa"/>
          </w:tcPr>
          <w:p w:rsidR="006631EF" w:rsidRDefault="00C42CC1">
            <w:pPr>
              <w:pStyle w:val="TableParagraph"/>
              <w:ind w:left="43" w:right="5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Melhoramento e Biotecnologia aplicado à culturas produtoras de biomassa e grãos</w:t>
            </w:r>
          </w:p>
        </w:tc>
        <w:tc>
          <w:tcPr>
            <w:tcW w:w="2839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302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Pablo Cabral</w:t>
            </w: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11 a 13 de jun de</w:t>
            </w:r>
          </w:p>
          <w:p w:rsidR="006631EF" w:rsidRDefault="00C42CC1">
            <w:pPr>
              <w:pStyle w:val="TableParagraph"/>
              <w:spacing w:before="1"/>
              <w:ind w:left="11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840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322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26 a 28 de jun</w:t>
            </w:r>
          </w:p>
        </w:tc>
      </w:tr>
      <w:tr w:rsidR="006631EF">
        <w:trPr>
          <w:trHeight w:val="460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Planejamento e análise experimental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Pablo/Aurélio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4 a 6 de jun de</w:t>
            </w:r>
          </w:p>
          <w:p w:rsidR="006631EF" w:rsidRDefault="00C42CC1">
            <w:pPr>
              <w:pStyle w:val="TableParagraph"/>
              <w:spacing w:line="212" w:lineRule="exact"/>
              <w:ind w:left="11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840" w:type="dxa"/>
          </w:tcPr>
          <w:p w:rsidR="006631EF" w:rsidRDefault="00EA58F9" w:rsidP="00EA58F9">
            <w:pPr>
              <w:pStyle w:val="TableParagraph"/>
              <w:spacing w:line="228" w:lineRule="exact"/>
              <w:ind w:left="322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 w:rsidR="00C42CC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10</w:t>
            </w:r>
            <w:r w:rsidR="00C42CC1">
              <w:rPr>
                <w:b/>
                <w:sz w:val="20"/>
              </w:rPr>
              <w:t xml:space="preserve"> de ju</w:t>
            </w:r>
            <w:r>
              <w:rPr>
                <w:b/>
                <w:sz w:val="20"/>
              </w:rPr>
              <w:t>l</w:t>
            </w:r>
          </w:p>
        </w:tc>
      </w:tr>
      <w:tr w:rsidR="006631EF">
        <w:trPr>
          <w:trHeight w:val="505"/>
        </w:trPr>
        <w:tc>
          <w:tcPr>
            <w:tcW w:w="6135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Seminários Avançados em Bioenergia e Grãos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ind w:left="1106" w:right="478" w:hanging="7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Jacson Zuchi/Leonardo Castro</w:t>
            </w: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11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15-abr-2019</w:t>
            </w:r>
          </w:p>
        </w:tc>
        <w:tc>
          <w:tcPr>
            <w:tcW w:w="1840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315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24 e 25 de jun</w:t>
            </w:r>
          </w:p>
        </w:tc>
      </w:tr>
      <w:tr w:rsidR="006631EF">
        <w:trPr>
          <w:trHeight w:val="501"/>
        </w:trPr>
        <w:tc>
          <w:tcPr>
            <w:tcW w:w="6135" w:type="dxa"/>
          </w:tcPr>
          <w:p w:rsidR="006631EF" w:rsidRDefault="00C42CC1">
            <w:pPr>
              <w:pStyle w:val="TableParagraph"/>
              <w:ind w:left="43" w:right="5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Tecnologia de sementes de culturas produtoras de biomassa e grãos</w:t>
            </w:r>
          </w:p>
        </w:tc>
        <w:tc>
          <w:tcPr>
            <w:tcW w:w="2839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302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Jacson Zuchi/Silvia Costa</w:t>
            </w: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118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13-mai-2019</w:t>
            </w:r>
          </w:p>
        </w:tc>
        <w:tc>
          <w:tcPr>
            <w:tcW w:w="1840" w:type="dxa"/>
          </w:tcPr>
          <w:p w:rsidR="006631EF" w:rsidRDefault="006631EF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316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17 -mai-2019</w:t>
            </w:r>
          </w:p>
        </w:tc>
      </w:tr>
      <w:tr w:rsidR="006631EF">
        <w:trPr>
          <w:trHeight w:val="258"/>
        </w:trPr>
        <w:tc>
          <w:tcPr>
            <w:tcW w:w="6135" w:type="dxa"/>
          </w:tcPr>
          <w:p w:rsidR="006631EF" w:rsidRDefault="00C42CC1">
            <w:pPr>
              <w:pStyle w:val="TableParagraph"/>
              <w:spacing w:line="228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Adubos e Adubações</w:t>
            </w: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spacing w:line="228" w:lineRule="exact"/>
              <w:ind w:left="302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José Milton</w:t>
            </w:r>
          </w:p>
        </w:tc>
        <w:tc>
          <w:tcPr>
            <w:tcW w:w="407" w:type="dxa"/>
          </w:tcPr>
          <w:p w:rsidR="006631EF" w:rsidRDefault="00C42CC1">
            <w:pPr>
              <w:pStyle w:val="TableParagraph"/>
              <w:spacing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73" w:type="dxa"/>
          </w:tcPr>
          <w:p w:rsidR="006631EF" w:rsidRDefault="00C42CC1">
            <w:pPr>
              <w:pStyle w:val="TableParagraph"/>
              <w:spacing w:line="228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6631EF" w:rsidRDefault="00C42CC1">
            <w:pPr>
              <w:pStyle w:val="TableParagraph"/>
              <w:spacing w:line="228" w:lineRule="exact"/>
              <w:ind w:left="11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22-abr-2019</w:t>
            </w:r>
          </w:p>
        </w:tc>
        <w:tc>
          <w:tcPr>
            <w:tcW w:w="1840" w:type="dxa"/>
          </w:tcPr>
          <w:p w:rsidR="006631EF" w:rsidRDefault="00C42CC1">
            <w:pPr>
              <w:pStyle w:val="TableParagraph"/>
              <w:spacing w:line="228" w:lineRule="exact"/>
              <w:ind w:left="317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26-abr-2019</w:t>
            </w:r>
          </w:p>
        </w:tc>
      </w:tr>
      <w:tr w:rsidR="006631EF">
        <w:trPr>
          <w:trHeight w:val="509"/>
        </w:trPr>
        <w:tc>
          <w:tcPr>
            <w:tcW w:w="6135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2446E8" w:rsidRDefault="00C42CC1" w:rsidP="002446E8">
            <w:pPr>
              <w:pStyle w:val="TableParagraph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Método Científico </w:t>
            </w:r>
            <w:r w:rsidR="002446E8">
              <w:rPr>
                <w:b/>
                <w:sz w:val="20"/>
              </w:rPr>
              <w:t>na Pesquisa Agrícola*</w:t>
            </w:r>
          </w:p>
          <w:p w:rsidR="002446E8" w:rsidRDefault="002446E8" w:rsidP="002446E8">
            <w:pPr>
              <w:pStyle w:val="TableParagraph"/>
              <w:ind w:left="43"/>
              <w:jc w:val="left"/>
              <w:rPr>
                <w:b/>
                <w:sz w:val="20"/>
              </w:rPr>
            </w:pPr>
          </w:p>
          <w:p w:rsidR="002446E8" w:rsidRPr="002446E8" w:rsidRDefault="002446E8" w:rsidP="002446E8">
            <w:pPr>
              <w:pStyle w:val="TableParagraph"/>
              <w:ind w:left="43"/>
              <w:jc w:val="left"/>
              <w:rPr>
                <w:sz w:val="20"/>
              </w:rPr>
            </w:pPr>
            <w:r w:rsidRPr="002446E8">
              <w:rPr>
                <w:sz w:val="20"/>
              </w:rPr>
              <w:t>*Na versão anterior estava Método Científico Aplicado à Agricultura, mas o nome correto da disciplina é  Método Científico na Pesquisa Agrícola.</w:t>
            </w:r>
          </w:p>
          <w:p w:rsidR="002446E8" w:rsidRDefault="002446E8" w:rsidP="002446E8">
            <w:pPr>
              <w:pStyle w:val="TableParagraph"/>
              <w:ind w:left="43"/>
              <w:jc w:val="left"/>
              <w:rPr>
                <w:b/>
                <w:sz w:val="20"/>
              </w:rPr>
            </w:pPr>
          </w:p>
        </w:tc>
        <w:tc>
          <w:tcPr>
            <w:tcW w:w="2839" w:type="dxa"/>
          </w:tcPr>
          <w:p w:rsidR="006631EF" w:rsidRDefault="00C42CC1">
            <w:pPr>
              <w:pStyle w:val="TableParagraph"/>
              <w:ind w:left="1106" w:right="533" w:hanging="7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Gustavo Castoldi/José Milton</w:t>
            </w:r>
          </w:p>
        </w:tc>
        <w:tc>
          <w:tcPr>
            <w:tcW w:w="407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73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C42CC1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2446E8">
            <w:pPr>
              <w:pStyle w:val="TableParagraph"/>
              <w:ind w:left="11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02-jul</w:t>
            </w:r>
            <w:r w:rsidR="00C42CC1">
              <w:rPr>
                <w:b/>
                <w:sz w:val="20"/>
              </w:rPr>
              <w:t>-2019</w:t>
            </w:r>
          </w:p>
        </w:tc>
        <w:tc>
          <w:tcPr>
            <w:tcW w:w="1840" w:type="dxa"/>
          </w:tcPr>
          <w:p w:rsidR="006631EF" w:rsidRDefault="006631E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631EF" w:rsidRDefault="002446E8" w:rsidP="002446E8">
            <w:pPr>
              <w:pStyle w:val="TableParagraph"/>
              <w:ind w:left="317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 w:rsidR="00C42CC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jul</w:t>
            </w:r>
            <w:r w:rsidR="00C42CC1">
              <w:rPr>
                <w:b/>
                <w:sz w:val="20"/>
              </w:rPr>
              <w:t>-2019</w:t>
            </w:r>
          </w:p>
        </w:tc>
      </w:tr>
    </w:tbl>
    <w:p w:rsidR="006631EF" w:rsidRDefault="00C42CC1">
      <w:pPr>
        <w:pStyle w:val="Corpodetexto"/>
        <w:ind w:right="10129"/>
      </w:pPr>
      <w:r>
        <w:t>Início do semestre: 25 de março de 2019. Fim do semestre: 02 de agosto de 2018.</w:t>
      </w:r>
    </w:p>
    <w:p w:rsidR="006631EF" w:rsidRDefault="00C42CC1">
      <w:pPr>
        <w:pStyle w:val="Corpodetexto"/>
        <w:ind w:right="661"/>
      </w:pPr>
      <w:r>
        <w:t xml:space="preserve">Horário das aulas: das 08:00 às 12:00 e das 14:00 às 18:00 horas, </w:t>
      </w:r>
      <w:r>
        <w:rPr>
          <w:color w:val="FF0000"/>
        </w:rPr>
        <w:t>exceto a disciplina de Língua estrangeira/inglês suficiência (09:00 às 12:00 horas).</w:t>
      </w:r>
    </w:p>
    <w:p w:rsidR="006631EF" w:rsidRDefault="00C42CC1">
      <w:pPr>
        <w:pStyle w:val="Corpodetexto"/>
        <w:spacing w:line="275" w:lineRule="exact"/>
      </w:pPr>
      <w:r>
        <w:t>Sala de aula: Sala 23 Pavilhão III</w:t>
      </w:r>
    </w:p>
    <w:p w:rsidR="006631EF" w:rsidRDefault="00C42CC1">
      <w:pPr>
        <w:pStyle w:val="Corpodetexto"/>
        <w:spacing w:line="275" w:lineRule="exact"/>
        <w:rPr>
          <w:color w:val="0000FF"/>
          <w:u w:val="thick" w:color="0000FF"/>
        </w:rPr>
      </w:pPr>
      <w:r>
        <w:t xml:space="preserve">Maiores informações: </w:t>
      </w:r>
      <w:hyperlink r:id="rId4">
        <w:r>
          <w:rPr>
            <w:color w:val="0000FF"/>
            <w:u w:val="thick" w:color="0000FF"/>
          </w:rPr>
          <w:t>ppgbg.rv@ifgoiano.edu.br</w:t>
        </w:r>
      </w:hyperlink>
    </w:p>
    <w:p w:rsidR="00EA58F9" w:rsidRDefault="00EA58F9">
      <w:pPr>
        <w:pStyle w:val="Corpodetexto"/>
        <w:spacing w:line="275" w:lineRule="exact"/>
      </w:pPr>
    </w:p>
    <w:p w:rsidR="00EA58F9" w:rsidRDefault="00EA58F9">
      <w:pPr>
        <w:pStyle w:val="Corpodetexto"/>
        <w:spacing w:line="275" w:lineRule="exact"/>
      </w:pPr>
    </w:p>
    <w:p w:rsidR="00EA58F9" w:rsidRPr="00D14CB5" w:rsidRDefault="00EA58F9" w:rsidP="00EA58F9">
      <w:pPr>
        <w:pStyle w:val="Corpodetexto"/>
        <w:spacing w:line="275" w:lineRule="exact"/>
        <w:jc w:val="right"/>
        <w:rPr>
          <w:b w:val="0"/>
        </w:rPr>
      </w:pPr>
      <w:bookmarkStart w:id="0" w:name="_GoBack"/>
      <w:r w:rsidRPr="00D14CB5">
        <w:rPr>
          <w:b w:val="0"/>
        </w:rPr>
        <w:t>Atualizado em 28/05/2019</w:t>
      </w:r>
      <w:bookmarkEnd w:id="0"/>
    </w:p>
    <w:sectPr w:rsidR="00EA58F9" w:rsidRPr="00D14CB5" w:rsidSect="006631EF">
      <w:type w:val="continuous"/>
      <w:pgSz w:w="16850" w:h="11920" w:orient="landscape"/>
      <w:pgMar w:top="1100" w:right="11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EF"/>
    <w:rsid w:val="002446E8"/>
    <w:rsid w:val="006631EF"/>
    <w:rsid w:val="00C42CC1"/>
    <w:rsid w:val="00D14CB5"/>
    <w:rsid w:val="00E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69E"/>
  <w15:docId w15:val="{8F749BD2-D8FC-4D0B-85B0-9228F93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31E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31EF"/>
    <w:pPr>
      <w:ind w:left="155"/>
    </w:pPr>
    <w:rPr>
      <w:b/>
      <w:bCs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631EF"/>
    <w:pPr>
      <w:spacing w:before="3"/>
      <w:ind w:left="458" w:right="582"/>
      <w:jc w:val="center"/>
      <w:outlineLvl w:val="1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6631EF"/>
  </w:style>
  <w:style w:type="paragraph" w:customStyle="1" w:styleId="TableParagraph">
    <w:name w:val="Table Paragraph"/>
    <w:basedOn w:val="Normal"/>
    <w:uiPriority w:val="1"/>
    <w:qFormat/>
    <w:rsid w:val="006631E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gbg.rv@ifgoiano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Pamella Trayci da Silva Gonçalves</cp:lastModifiedBy>
  <cp:revision>4</cp:revision>
  <dcterms:created xsi:type="dcterms:W3CDTF">2019-04-11T13:40:00Z</dcterms:created>
  <dcterms:modified xsi:type="dcterms:W3CDTF">2019-05-28T16:07:00Z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</Properties>
</file>